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CB41" w14:textId="77777777" w:rsidR="000632BC" w:rsidRDefault="000632BC" w:rsidP="000632BC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2223"/>
          <w:kern w:val="36"/>
          <w:sz w:val="48"/>
          <w:szCs w:val="48"/>
          <w:lang w:eastAsia="en-AU"/>
        </w:rPr>
      </w:pPr>
    </w:p>
    <w:p w14:paraId="76847AA1" w14:textId="5BCA6A03" w:rsidR="000632BC" w:rsidRPr="000632BC" w:rsidRDefault="000632BC" w:rsidP="000632BC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02223"/>
          <w:kern w:val="36"/>
          <w:sz w:val="48"/>
          <w:szCs w:val="48"/>
          <w:lang w:eastAsia="en-AU"/>
        </w:rPr>
      </w:pPr>
      <w:r w:rsidRPr="000632BC">
        <w:rPr>
          <w:rFonts w:ascii="Times New Roman" w:eastAsia="Times New Roman" w:hAnsi="Times New Roman" w:cs="Times New Roman"/>
          <w:b/>
          <w:bCs/>
          <w:color w:val="202223"/>
          <w:kern w:val="36"/>
          <w:sz w:val="48"/>
          <w:szCs w:val="48"/>
          <w:lang w:eastAsia="en-AU"/>
        </w:rPr>
        <w:t>SA school students accept Federal Budget deficit needed in fight against COVID</w:t>
      </w:r>
    </w:p>
    <w:p w14:paraId="53616E1E" w14:textId="77777777" w:rsidR="000632BC" w:rsidRPr="000632BC" w:rsidRDefault="000632BC" w:rsidP="000632BC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606669"/>
          <w:sz w:val="27"/>
          <w:szCs w:val="27"/>
          <w:lang w:eastAsia="en-AU"/>
        </w:rPr>
      </w:pPr>
      <w:r w:rsidRPr="000632BC">
        <w:rPr>
          <w:rFonts w:ascii="Source Sans Pro" w:eastAsia="Times New Roman" w:hAnsi="Source Sans Pro" w:cs="Times New Roman"/>
          <w:color w:val="606669"/>
          <w:sz w:val="27"/>
          <w:szCs w:val="27"/>
          <w:lang w:eastAsia="en-AU"/>
        </w:rPr>
        <w:t>They’ll be paying tax to cover the massive federal deficit for years into their working life. But these SA students accept it must be done.</w:t>
      </w:r>
    </w:p>
    <w:p w14:paraId="09A61778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br/>
        <w:t>They are the next generation of voters – and the people who will most likely have to pick up the tab of federal government debt that will soon blow out to $1 trillion.</w:t>
      </w:r>
    </w:p>
    <w:p w14:paraId="43DF1AC7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But a group of Year 12 students at Marryatville High were unperturbed by the looming repayments – accepting that large spending is required to keep Australia’s economy afloat through the coronavirus pandemic.</w:t>
      </w:r>
    </w:p>
    <w:p w14:paraId="6113295F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Treasurer John Frydenberg announced on Tuesday night that the federal government’s net debt would grow to $729bn next financial year, before climbing to nearly $1 trillion in 2024-25.</w:t>
      </w:r>
    </w:p>
    <w:p w14:paraId="3726FCA0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 xml:space="preserve">Students Audrey Jones, </w:t>
      </w:r>
      <w:proofErr w:type="spellStart"/>
      <w:r>
        <w:rPr>
          <w:rFonts w:ascii="Georgia" w:hAnsi="Georgia"/>
          <w:color w:val="202223"/>
          <w:sz w:val="27"/>
          <w:szCs w:val="27"/>
        </w:rPr>
        <w:t>Panae</w:t>
      </w:r>
      <w:proofErr w:type="spellEnd"/>
      <w:r>
        <w:rPr>
          <w:rFonts w:ascii="Georgia" w:hAnsi="Georgia"/>
          <w:color w:val="202223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202223"/>
          <w:sz w:val="27"/>
          <w:szCs w:val="27"/>
        </w:rPr>
        <w:t>Parhas</w:t>
      </w:r>
      <w:proofErr w:type="spellEnd"/>
      <w:r>
        <w:rPr>
          <w:rFonts w:ascii="Georgia" w:hAnsi="Georgia"/>
          <w:color w:val="202223"/>
          <w:sz w:val="27"/>
          <w:szCs w:val="27"/>
        </w:rPr>
        <w:t>, Leo Zimmermann and Hayley Waterman said they were mildly concerned about the projected debt but believed it was necessary for the good of the country.</w:t>
      </w:r>
    </w:p>
    <w:p w14:paraId="6DB65B2B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“I think, as young people and in this time, we’re kind of used to this kind of change,” Audrey, 17, said.</w:t>
      </w:r>
    </w:p>
    <w:p w14:paraId="07D460AF" w14:textId="798DC7F4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“COVID has thrown a spanner in the works so we’re used to it.”</w:t>
      </w:r>
    </w:p>
    <w:p w14:paraId="624554A4" w14:textId="77777777" w:rsidR="000632BC" w:rsidRPr="000632BC" w:rsidRDefault="000632BC" w:rsidP="000632BC">
      <w:pPr>
        <w:shd w:val="clear" w:color="auto" w:fill="EEEEEE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</w:pPr>
      <w:r w:rsidRPr="000632BC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en-AU"/>
        </w:rPr>
        <w:lastRenderedPageBreak/>
        <w:drawing>
          <wp:inline distT="0" distB="0" distL="0" distR="0" wp14:anchorId="09FFFFEB" wp14:editId="351F9813">
            <wp:extent cx="5334000" cy="3000375"/>
            <wp:effectExtent l="0" t="0" r="0" b="9525"/>
            <wp:docPr id="1" name="Picture 1" descr="Marryatville High students Audrey Jones, Panae Parhas, Leo Zimmermann and Hayley Waterman: “COVID has thrown a spanner in the works so we’re used to it.” Picture: Simon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yatville High students Audrey Jones, Panae Parhas, Leo Zimmermann and Hayley Waterman: “COVID has thrown a spanner in the works so we’re used to it.” Picture: Simon Cro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915" cy="300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CC630" w14:textId="1819DBAF" w:rsidR="000632BC" w:rsidRDefault="000632BC" w:rsidP="000632BC">
      <w:pPr>
        <w:pStyle w:val="NormalWeb"/>
        <w:spacing w:before="0" w:beforeAutospacing="0" w:after="480" w:afterAutospacing="0"/>
        <w:textAlignment w:val="baseline"/>
      </w:pPr>
      <w:r w:rsidRPr="000632BC">
        <w:t xml:space="preserve">Marryatville High students Audrey Jones, </w:t>
      </w:r>
      <w:proofErr w:type="spellStart"/>
      <w:r w:rsidRPr="000632BC">
        <w:t>Panae</w:t>
      </w:r>
      <w:proofErr w:type="spellEnd"/>
      <w:r w:rsidRPr="000632BC">
        <w:t xml:space="preserve"> </w:t>
      </w:r>
      <w:proofErr w:type="spellStart"/>
      <w:r w:rsidRPr="000632BC">
        <w:t>Parhas</w:t>
      </w:r>
      <w:proofErr w:type="spellEnd"/>
      <w:r w:rsidRPr="000632BC">
        <w:t>, Leo Zimmermann and Hayley Waterman: “COVID has thrown a spanner in the works so we’re used to it.” Picture: Simon Cross</w:t>
      </w:r>
    </w:p>
    <w:p w14:paraId="576FA4EA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pacing w:val="-1"/>
          <w:sz w:val="27"/>
          <w:szCs w:val="27"/>
        </w:rPr>
      </w:pPr>
      <w:r>
        <w:rPr>
          <w:rFonts w:ascii="Georgia" w:hAnsi="Georgia"/>
          <w:color w:val="202223"/>
          <w:spacing w:val="-1"/>
          <w:sz w:val="27"/>
          <w:szCs w:val="27"/>
        </w:rPr>
        <w:t>Leo, 17, said there was “always going to be an element of debt and something to pay back”.</w:t>
      </w:r>
    </w:p>
    <w:p w14:paraId="711688F6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pacing w:val="-1"/>
          <w:sz w:val="27"/>
          <w:szCs w:val="27"/>
        </w:rPr>
      </w:pPr>
      <w:r>
        <w:rPr>
          <w:rFonts w:ascii="Georgia" w:hAnsi="Georgia"/>
          <w:color w:val="202223"/>
          <w:spacing w:val="-1"/>
          <w:sz w:val="27"/>
          <w:szCs w:val="27"/>
        </w:rPr>
        <w:t>But he said the response to COVID in Australia was “handled well and it was always going to have a cost”.</w:t>
      </w:r>
    </w:p>
    <w:p w14:paraId="08912B0C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Hayley, 18, said: “The future of these debts is something Australia is always managing.”</w:t>
      </w:r>
    </w:p>
    <w:p w14:paraId="442D3191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 xml:space="preserve">The Marryatville students are ahead of the game in understanding how governments work and how citizens can make an impact. They took part in the pilot of a civic education program developed by the Commissioner for Children and Young People called </w:t>
      </w:r>
      <w:proofErr w:type="spellStart"/>
      <w:r>
        <w:rPr>
          <w:rFonts w:ascii="Georgia" w:hAnsi="Georgia"/>
          <w:color w:val="202223"/>
          <w:sz w:val="27"/>
          <w:szCs w:val="27"/>
        </w:rPr>
        <w:t>yChange</w:t>
      </w:r>
      <w:proofErr w:type="spellEnd"/>
      <w:r>
        <w:rPr>
          <w:rFonts w:ascii="Georgia" w:hAnsi="Georgia"/>
          <w:color w:val="202223"/>
          <w:sz w:val="27"/>
          <w:szCs w:val="27"/>
        </w:rPr>
        <w:t>.</w:t>
      </w:r>
    </w:p>
    <w:p w14:paraId="14D36916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proofErr w:type="spellStart"/>
      <w:r>
        <w:rPr>
          <w:rFonts w:ascii="Georgia" w:hAnsi="Georgia"/>
          <w:color w:val="202223"/>
          <w:sz w:val="27"/>
          <w:szCs w:val="27"/>
        </w:rPr>
        <w:t>Panae</w:t>
      </w:r>
      <w:proofErr w:type="spellEnd"/>
      <w:r>
        <w:rPr>
          <w:rFonts w:ascii="Georgia" w:hAnsi="Georgia"/>
          <w:color w:val="202223"/>
          <w:sz w:val="27"/>
          <w:szCs w:val="27"/>
        </w:rPr>
        <w:t xml:space="preserve"> said it gave teenagers an important background of how the world works.</w:t>
      </w:r>
    </w:p>
    <w:p w14:paraId="0D732991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 xml:space="preserve">“I never really got to sit </w:t>
      </w:r>
      <w:proofErr w:type="gramStart"/>
      <w:r>
        <w:rPr>
          <w:rFonts w:ascii="Georgia" w:hAnsi="Georgia"/>
          <w:color w:val="202223"/>
          <w:sz w:val="27"/>
          <w:szCs w:val="27"/>
        </w:rPr>
        <w:t>down</w:t>
      </w:r>
      <w:proofErr w:type="gramEnd"/>
      <w:r>
        <w:rPr>
          <w:rFonts w:ascii="Georgia" w:hAnsi="Georgia"/>
          <w:color w:val="202223"/>
          <w:sz w:val="27"/>
          <w:szCs w:val="27"/>
        </w:rPr>
        <w:t xml:space="preserve"> and have it explained that this is the (parliament) Speaker and this is their job,” the 17-year-old said.</w:t>
      </w:r>
    </w:p>
    <w:p w14:paraId="160E5879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“For young people, that’s really important.”</w:t>
      </w:r>
    </w:p>
    <w:p w14:paraId="3F64E7A8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lastRenderedPageBreak/>
        <w:t xml:space="preserve">The </w:t>
      </w:r>
      <w:proofErr w:type="spellStart"/>
      <w:r>
        <w:rPr>
          <w:rFonts w:ascii="Georgia" w:hAnsi="Georgia"/>
          <w:color w:val="202223"/>
          <w:sz w:val="27"/>
          <w:szCs w:val="27"/>
        </w:rPr>
        <w:t>yChange</w:t>
      </w:r>
      <w:proofErr w:type="spellEnd"/>
      <w:r>
        <w:rPr>
          <w:rFonts w:ascii="Georgia" w:hAnsi="Georgia"/>
          <w:color w:val="202223"/>
          <w:sz w:val="27"/>
          <w:szCs w:val="27"/>
        </w:rPr>
        <w:t xml:space="preserve"> program was trialled over the past 18 months at Elizabeth Vale Primary School, Marryatville </w:t>
      </w:r>
      <w:proofErr w:type="gramStart"/>
      <w:r>
        <w:rPr>
          <w:rFonts w:ascii="Georgia" w:hAnsi="Georgia"/>
          <w:color w:val="202223"/>
          <w:sz w:val="27"/>
          <w:szCs w:val="27"/>
        </w:rPr>
        <w:t>High</w:t>
      </w:r>
      <w:proofErr w:type="gramEnd"/>
      <w:r>
        <w:rPr>
          <w:rFonts w:ascii="Georgia" w:hAnsi="Georgia"/>
          <w:color w:val="202223"/>
          <w:sz w:val="27"/>
          <w:szCs w:val="27"/>
        </w:rPr>
        <w:t xml:space="preserve"> and Mark Oliphant College ahead of a general release last week.</w:t>
      </w:r>
    </w:p>
    <w:p w14:paraId="1D17FFBC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“Young people have told me they see themselves as a generation for change; that if given the chance they could have a positive impact on the world around them, both now and into the future, particularly within their own local communities,” Commissioner Helen Connolly said.</w:t>
      </w:r>
    </w:p>
    <w:p w14:paraId="3CBA91C2" w14:textId="77777777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>
        <w:rPr>
          <w:rFonts w:ascii="Georgia" w:hAnsi="Georgia"/>
          <w:color w:val="202223"/>
          <w:sz w:val="27"/>
          <w:szCs w:val="27"/>
        </w:rPr>
        <w:t>“Young people’s capacity for finding creative, innovative solutions to both big and small problems is untapped and should not be underestimated.”</w:t>
      </w:r>
    </w:p>
    <w:p w14:paraId="1D1313D4" w14:textId="77777777" w:rsidR="000632BC" w:rsidRPr="000632BC" w:rsidRDefault="000632BC" w:rsidP="000632BC">
      <w:pPr>
        <w:shd w:val="clear" w:color="auto" w:fill="EEEEEE"/>
        <w:spacing w:after="0" w:line="240" w:lineRule="auto"/>
        <w:rPr>
          <w:rFonts w:ascii="Source Sans Pro" w:eastAsia="Times New Roman" w:hAnsi="Source Sans Pro" w:cs="Times New Roman"/>
          <w:color w:val="000000"/>
          <w:sz w:val="24"/>
          <w:szCs w:val="24"/>
          <w:lang w:eastAsia="en-AU"/>
        </w:rPr>
      </w:pPr>
      <w:r w:rsidRPr="000632BC">
        <w:rPr>
          <w:rFonts w:ascii="Source Sans Pro" w:eastAsia="Times New Roman" w:hAnsi="Source Sans Pro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29E198E7" wp14:editId="4E01ADB0">
            <wp:extent cx="5534025" cy="3112889"/>
            <wp:effectExtent l="0" t="0" r="0" b="0"/>
            <wp:docPr id="2" name="Picture 2" descr="Elizabeth Vale Primary School students Xavier, Olivia and Debra took part in trialling the yChange program. Picture: Russell Mill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zabeth Vale Primary School students Xavier, Olivia and Debra took part in trialling the yChange program. Picture: Russell Mill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63" cy="313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2488E" w14:textId="7FEC5E10" w:rsidR="000632BC" w:rsidRDefault="000632BC" w:rsidP="000632BC">
      <w:pPr>
        <w:pStyle w:val="NormalWeb"/>
        <w:spacing w:before="0" w:beforeAutospacing="0" w:after="480" w:afterAutospacing="0"/>
        <w:textAlignment w:val="baseline"/>
        <w:rPr>
          <w:rFonts w:ascii="Georgia" w:hAnsi="Georgia"/>
          <w:color w:val="202223"/>
          <w:sz w:val="27"/>
          <w:szCs w:val="27"/>
        </w:rPr>
      </w:pPr>
      <w:r w:rsidRPr="000632BC">
        <w:t xml:space="preserve">Elizabeth Vale Primary School students Xavier, Olivia and Debra took part in trialling the </w:t>
      </w:r>
      <w:proofErr w:type="spellStart"/>
      <w:r w:rsidRPr="000632BC">
        <w:t>yChange</w:t>
      </w:r>
      <w:proofErr w:type="spellEnd"/>
      <w:r w:rsidRPr="000632BC">
        <w:t xml:space="preserve"> program. Picture: Russell Millard</w:t>
      </w:r>
    </w:p>
    <w:p w14:paraId="75627051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Elizabeth Vale strategic leader for Aboriginal education Vicki Wilson said students had been “quite chuffed” to be involved and have their ideas heard.</w:t>
      </w:r>
    </w:p>
    <w:p w14:paraId="5C7BC8E9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“They said they want their community to be a more inclusive place,” she said.</w:t>
      </w:r>
    </w:p>
    <w:p w14:paraId="13D78BA8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“They wanted more opportunities for leisure activity – like netball and footy.</w:t>
      </w:r>
    </w:p>
    <w:p w14:paraId="4F156CEB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lastRenderedPageBreak/>
        <w:t>“But they also wanted more support for older people.”</w:t>
      </w:r>
    </w:p>
    <w:p w14:paraId="040058C1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The program aims to complement existing school lessons about rights and responsibilities and civic structure, such a as the tiers of government.</w:t>
      </w:r>
    </w:p>
    <w:p w14:paraId="4DEB2CE1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 xml:space="preserve">The </w:t>
      </w:r>
      <w:proofErr w:type="spellStart"/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yChange</w:t>
      </w:r>
      <w:proofErr w:type="spellEnd"/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 xml:space="preserve"> program sets out five steps for students – identify an issue in the community that needs to be addressed, research it, create a plan, act on the </w:t>
      </w:r>
      <w:proofErr w:type="gramStart"/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plan</w:t>
      </w:r>
      <w:proofErr w:type="gramEnd"/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 xml:space="preserve"> and then communicate the outcome.</w:t>
      </w:r>
    </w:p>
    <w:p w14:paraId="5225A09C" w14:textId="77777777" w:rsidR="000632BC" w:rsidRPr="000632BC" w:rsidRDefault="000632BC" w:rsidP="000632BC">
      <w:pPr>
        <w:spacing w:after="480" w:line="240" w:lineRule="auto"/>
        <w:textAlignment w:val="baseline"/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</w:pPr>
      <w:r w:rsidRPr="000632BC">
        <w:rPr>
          <w:rFonts w:ascii="Georgia" w:eastAsia="Times New Roman" w:hAnsi="Georgia" w:cs="Times New Roman"/>
          <w:color w:val="202223"/>
          <w:sz w:val="27"/>
          <w:szCs w:val="27"/>
          <w:lang w:eastAsia="en-AU"/>
        </w:rPr>
        <w:t>It complements the civics and citizenship strands of the Australian curriculum and aligns with the aims of South Australia’s Youth Action Plan.</w:t>
      </w:r>
    </w:p>
    <w:p w14:paraId="20ED772D" w14:textId="77777777" w:rsidR="000632BC" w:rsidRDefault="000632BC"/>
    <w:sectPr w:rsidR="00063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5AB0"/>
    <w:multiLevelType w:val="multilevel"/>
    <w:tmpl w:val="D53A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BC"/>
    <w:rsid w:val="000632BC"/>
    <w:rsid w:val="00247FC8"/>
    <w:rsid w:val="00C4170F"/>
    <w:rsid w:val="00F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FBA1"/>
  <w15:chartTrackingRefBased/>
  <w15:docId w15:val="{ABFB52DE-AB4B-4B10-AF07-B026587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4860">
              <w:marLeft w:val="240"/>
              <w:marRight w:val="0"/>
              <w:marTop w:val="0"/>
              <w:marBottom w:val="240"/>
              <w:divBdr>
                <w:top w:val="single" w:sz="6" w:space="12" w:color="202223"/>
                <w:left w:val="none" w:sz="0" w:space="0" w:color="auto"/>
                <w:bottom w:val="single" w:sz="6" w:space="12" w:color="E0E1E2"/>
                <w:right w:val="none" w:sz="0" w:space="0" w:color="auto"/>
              </w:divBdr>
            </w:div>
            <w:div w:id="7283856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673">
                  <w:marLeft w:val="0"/>
                  <w:marRight w:val="0"/>
                  <w:marTop w:val="3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6632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8754">
                  <w:marLeft w:val="0"/>
                  <w:marRight w:val="0"/>
                  <w:marTop w:val="0"/>
                  <w:marBottom w:val="0"/>
                  <w:divBdr>
                    <w:top w:val="single" w:sz="48" w:space="12" w:color="F5F5F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373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5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8" w:space="12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005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9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0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1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92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10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8" w:space="12" w:color="F5F5F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58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2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65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7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8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4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2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2" w:color="F5F5F5"/>
                                <w:left w:val="single" w:sz="2" w:space="0" w:color="F5F5F5"/>
                                <w:bottom w:val="single" w:sz="2" w:space="0" w:color="F5F5F5"/>
                                <w:right w:val="single" w:sz="2" w:space="0" w:color="F5F5F5"/>
                              </w:divBdr>
                              <w:divsChild>
                                <w:div w:id="56362441">
                                  <w:marLeft w:val="-21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9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3567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333">
                                              <w:marLeft w:val="216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55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2" w:color="F5F5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24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8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8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12" w:color="F5F5F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2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2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1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8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Easton, Gemma (CCYP)</dc:creator>
  <cp:keywords/>
  <dc:description/>
  <cp:lastModifiedBy>Easton, Gemma (CCYP)</cp:lastModifiedBy>
  <cp:revision>1</cp:revision>
  <dcterms:created xsi:type="dcterms:W3CDTF">2021-05-18T00:54:00Z</dcterms:created>
  <dcterms:modified xsi:type="dcterms:W3CDTF">2021-05-18T00:57:00Z</dcterms:modified>
</cp:coreProperties>
</file>